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center"/>
        <w:rPr>
          <w:b w:val="1"/>
          <w:sz w:val="52"/>
          <w:szCs w:val="52"/>
          <w:u w:val="single"/>
        </w:rPr>
      </w:pPr>
      <w:r w:rsidDel="00000000" w:rsidR="00000000" w:rsidRPr="00000000">
        <w:rPr>
          <w:b w:val="1"/>
          <w:sz w:val="52"/>
          <w:szCs w:val="52"/>
          <w:u w:val="single"/>
          <w:rtl w:val="0"/>
        </w:rPr>
        <w:t xml:space="preserve">Checklist EHBO-kit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color w:val="ff0000"/>
        </w:rPr>
      </w:pPr>
      <w:r w:rsidDel="00000000" w:rsidR="00000000" w:rsidRPr="00000000">
        <w:rPr>
          <w:i w:val="1"/>
          <w:rtl w:val="0"/>
        </w:rPr>
        <w:t xml:space="preserve">Volgende zaken dienen aanwezig te zijn op de doopactiviteit in de EHBO-kit. Deze checklist dient nauw opgevolgd te worden. Zaken die over datum kunnen geraken (vb. bepaalde medicijnen/zalf…), dienen steeds gecontroleerd te worden op datum en dienen niet over datum te zijn op moment van controle.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60"/>
        <w:gridCol w:w="1575"/>
        <w:gridCol w:w="1365"/>
        <w:tblGridChange w:id="0">
          <w:tblGrid>
            <w:gridCol w:w="6060"/>
            <w:gridCol w:w="1575"/>
            <w:gridCol w:w="1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Product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Hoeveelheid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Aanwezig?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Ampulles desinfectans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Ampulles fysiologisch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Wondset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Snelverband nr.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Snelverband nr.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Niet-steriele kompressen 5 x 5 cm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Niet-inklevende wondkompressen 5 x 5 cm (type Melolin)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Niet-inklevende wondkompressen 10 x 10 cm (type Melolin)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 polyurethaan film (vb. van het merk tegaderm)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Doos handschoenen nitril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Assortiment normale wondpleisters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Windel 4 cm x 4 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Windel 10 cm x 4 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Draagdoek (in geval van pols/arm/schouderblessure)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Coldpack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Verbandschaar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Splinterpincet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Rol hechtpleisters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EPI-pen, indien schacht gekend met hevige allergie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Warmtedekens: 1 per 3 schachten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Eventueel zakkendoekendoos en zonnebrandcrème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